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0" w:type="dxa"/>
        <w:tblInd w:w="93" w:type="dxa"/>
        <w:tblLayout w:type="fixed"/>
        <w:tblLook w:val="04A0"/>
      </w:tblPr>
      <w:tblGrid>
        <w:gridCol w:w="261"/>
        <w:gridCol w:w="3939"/>
        <w:gridCol w:w="2700"/>
        <w:gridCol w:w="1420"/>
        <w:gridCol w:w="261"/>
        <w:gridCol w:w="790"/>
        <w:gridCol w:w="309"/>
      </w:tblGrid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 w:rsidP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>Приложение № 12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 xml:space="preserve">к решению Собрания Депутатов муниципального района 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 xml:space="preserve">"Об исполнении бюджета муниципального района </w:t>
            </w:r>
          </w:p>
        </w:tc>
      </w:tr>
      <w:tr w:rsidR="00ED3D7B" w:rsidRPr="00A30783" w:rsidTr="00A30783">
        <w:trPr>
          <w:gridAfter w:val="1"/>
          <w:wAfter w:w="309" w:type="dxa"/>
          <w:trHeight w:val="255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 w:rsidP="00D415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83">
              <w:rPr>
                <w:rFonts w:ascii="Arial" w:hAnsi="Arial" w:cs="Arial"/>
                <w:sz w:val="20"/>
                <w:szCs w:val="20"/>
              </w:rPr>
              <w:t>город Нерехта и Нерехтский района за 202</w:t>
            </w:r>
            <w:r w:rsidR="00D415E6" w:rsidRPr="00A30783">
              <w:rPr>
                <w:rFonts w:ascii="Arial" w:hAnsi="Arial" w:cs="Arial"/>
                <w:sz w:val="20"/>
                <w:szCs w:val="20"/>
              </w:rPr>
              <w:t>3</w:t>
            </w:r>
            <w:r w:rsidRPr="00A30783">
              <w:rPr>
                <w:rFonts w:ascii="Arial" w:hAnsi="Arial" w:cs="Arial"/>
                <w:sz w:val="20"/>
                <w:szCs w:val="20"/>
              </w:rPr>
              <w:t xml:space="preserve"> год"</w:t>
            </w:r>
          </w:p>
        </w:tc>
      </w:tr>
      <w:tr w:rsidR="00ED3D7B" w:rsidRPr="00A30783" w:rsidTr="00A30783">
        <w:trPr>
          <w:gridAfter w:val="1"/>
          <w:wAfter w:w="309" w:type="dxa"/>
          <w:trHeight w:val="120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0" w:type="dxa"/>
            <w:gridSpan w:val="4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D7B" w:rsidRPr="00A30783" w:rsidTr="00A30783">
        <w:trPr>
          <w:gridAfter w:val="1"/>
          <w:wAfter w:w="309" w:type="dxa"/>
          <w:trHeight w:val="552"/>
        </w:trPr>
        <w:tc>
          <w:tcPr>
            <w:tcW w:w="9371" w:type="dxa"/>
            <w:gridSpan w:val="6"/>
            <w:shd w:val="clear" w:color="auto" w:fill="auto"/>
            <w:vAlign w:val="bottom"/>
            <w:hideMark/>
          </w:tcPr>
          <w:p w:rsidR="00ED3D7B" w:rsidRPr="00A30783" w:rsidRDefault="00ED3D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783">
              <w:rPr>
                <w:rFonts w:ascii="Arial" w:hAnsi="Arial" w:cs="Arial"/>
                <w:b/>
                <w:bCs/>
                <w:sz w:val="20"/>
                <w:szCs w:val="20"/>
              </w:rPr>
              <w:t>Источники финансирования дефицита бюджета муниципального района город Нерехта и Нерехтский район Костромской области</w:t>
            </w:r>
          </w:p>
        </w:tc>
      </w:tr>
      <w:tr w:rsidR="00ED3D7B" w:rsidRPr="00A30783" w:rsidTr="00A30783">
        <w:trPr>
          <w:gridAfter w:val="1"/>
          <w:wAfter w:w="309" w:type="dxa"/>
          <w:trHeight w:val="270"/>
        </w:trPr>
        <w:tc>
          <w:tcPr>
            <w:tcW w:w="261" w:type="dxa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10" w:type="dxa"/>
            <w:gridSpan w:val="5"/>
            <w:shd w:val="clear" w:color="auto" w:fill="auto"/>
            <w:noWrap/>
            <w:vAlign w:val="bottom"/>
            <w:hideMark/>
          </w:tcPr>
          <w:p w:rsidR="00ED3D7B" w:rsidRPr="00A30783" w:rsidRDefault="00ED3D7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тыс</w:t>
            </w:r>
            <w:proofErr w:type="gramStart"/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.р</w:t>
            </w:r>
            <w:proofErr w:type="gramEnd"/>
            <w:r w:rsidRPr="00A30783">
              <w:rPr>
                <w:rFonts w:ascii="Arial" w:hAnsi="Arial" w:cs="Arial"/>
                <w:b/>
                <w:bCs/>
                <w:sz w:val="16"/>
                <w:szCs w:val="16"/>
              </w:rPr>
              <w:t>уб.</w:t>
            </w:r>
          </w:p>
        </w:tc>
      </w:tr>
      <w:tr w:rsidR="00A30783" w:rsidRPr="00A30783" w:rsidTr="00A30783">
        <w:trPr>
          <w:trHeight w:val="690"/>
        </w:trPr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Источник финансирования дефицита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783" w:rsidRPr="00A30783" w:rsidRDefault="00A30783" w:rsidP="00A307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000.01.00.00.00.00.0000.000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-5 065,5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000.01.02.00.00.00.0000.000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2 458,3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900.01.02.00.00.00.0000.700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3 033,6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900.01.02.00.00.05.0000.710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2 458,3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900.01.02.00.00.00.0000.800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900.01.02.00.00.05.0000.810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000.01.03.00.00.00.0000.000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000.01.03.01.00.00.0000.000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000.01.03.01.00.00.0000.700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900.01.03.01.00.05.0000.710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000.01.03.01.00.00.0000.800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A30783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900.01.03.01.00.05.0000.810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-2 840,4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000.01.05.00.00.00.0000.000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698,1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-2 225,1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000.01.05.02.01.00.0000.510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-1 066 164,7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-1 063 702,4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900.01.05.02.01.05.0000.510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-1 066 164,7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-1 063 702,4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000.01.05.02.01.00.0000.610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1 066 862,8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1 061 477,3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900.01.05.02.01.05.0000.610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1 066 862,8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1 066 862,8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000.01.06.00.00.00.0000.000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51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000.01.06.05.00.00.0000.000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000.01.06.05.00.00.0000.500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000.01.06.05.02.00.0000.500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900.01.06.05.02.05.0000.540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A30783" w:rsidRPr="00A30783" w:rsidTr="00A30783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000.01.06.05.00.00.0000.600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000.01.06.05.02.00.0000.600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0783" w:rsidRPr="00A30783" w:rsidTr="00A30783">
        <w:trPr>
          <w:trHeight w:val="91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900.01.06.05.02.05.0000.640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83" w:rsidRPr="00A30783" w:rsidRDefault="00A30783" w:rsidP="00A307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3078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8165C2" w:rsidRDefault="008165C2"/>
    <w:sectPr w:rsidR="008165C2" w:rsidSect="00843E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801C6"/>
    <w:rsid w:val="000801C6"/>
    <w:rsid w:val="001B2B73"/>
    <w:rsid w:val="00530AE8"/>
    <w:rsid w:val="00693304"/>
    <w:rsid w:val="00785C9C"/>
    <w:rsid w:val="008165C2"/>
    <w:rsid w:val="00843E5A"/>
    <w:rsid w:val="008A4044"/>
    <w:rsid w:val="00A30783"/>
    <w:rsid w:val="00D415E6"/>
    <w:rsid w:val="00ED3D7B"/>
    <w:rsid w:val="00F6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6</cp:revision>
  <cp:lastPrinted>2023-04-11T12:29:00Z</cp:lastPrinted>
  <dcterms:created xsi:type="dcterms:W3CDTF">2021-06-28T11:05:00Z</dcterms:created>
  <dcterms:modified xsi:type="dcterms:W3CDTF">2024-03-14T09:29:00Z</dcterms:modified>
</cp:coreProperties>
</file>